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Официальный перевод на русский язык</w:t>
      </w:r>
    </w:p>
    <w:p w:rsidR="003B040D" w:rsidRPr="00130D5F" w:rsidRDefault="003B040D" w:rsidP="003B04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КОНВЕНЦИЯ </w:t>
      </w: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br/>
        <w:t>О ЗАЩИТЕ ПРАВ ЧЕЛОВЕКА И ОСНОВНЫХ СВОБОД&lt;*&gt;</w:t>
      </w:r>
    </w:p>
    <w:p w:rsidR="003B040D" w:rsidRPr="00130D5F" w:rsidRDefault="003B040D" w:rsidP="003B04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&lt;*&gt; Текст Конвенции изменен в соответствии с положениями Протокола N 3 (СЕД N 45), который вступил в силу 21 сентября 1970 года, Протокола N 5 (СЕД N 55), который вступил в силу 20 декабря 1971 года, и Протокола N 8 (СЕД N 118), который вступил в силу 1 января 1990 года.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Он также включает в себя те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кст Пр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отокола N 2 (СЕД N 44; Бюллетень международных договоров, 1998 г., N 7), который в соответствии с пунктом 3 статьи 5 Протокола является неотъемлемой частью Конвенции с даты вступления его в силу 21 сентября 1970 года. Все положения (Бюллетень международных договоров, 1998 г., N 7), которые были дополнены или изменены указанными Протоколами, заменены положениями Протокола N 11 (СЕД N 155; Бюллетень международных договоров, 1998 г., N 12)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с даты вступления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его в силу 1 ноября 1998 года. С этой даты прекращается действие Протокола N 9 (СЕД N 140; Бюллетень международных договоров, 1998 г., N 10), который вступил в силу 1 октября 1994 года, а Протокол N 10 (СЕД N 146), который не вступил в силу, утрачивает свою цель.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В соответствии с Протоколом N 11 к Конвенции изменена нумерация ее статей и введены их заголовки. Русский текст Конвенции дан в переводе с английского и французского текстов Конвенции с учетом практики Европейского суда по правам человека, особенно толкования Судом смысла статей 5, 6, 9, 10, 43 и др.</w:t>
      </w:r>
    </w:p>
    <w:p w:rsidR="003B040D" w:rsidRPr="00130D5F" w:rsidRDefault="003B040D" w:rsidP="003B04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Правительства, подписавшие настоящую Конвенцию, будучи членами Совета Европы,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принимая во внимание Всеобщую декларацию прав человека, провозглашенную Генеральной Ассамблеей Организации Объединенных Наций 10 декабря 1948 года,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учитывая, что эта Декларация имеет целью обеспечить всеобщее и эффективное признание и соблюдение провозглашенных в ней прав, считая, что целью Совета Европы является достижение большего единства между его членами и что одним из средств достижения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этой цели является защита и развитие прав человека и основных свобод,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подтверждая свою глубокую приверженность основным свободам, которые являются основой справедливости и всеобщего мира и соблюдение которых наилучшим образом обеспечивается, с одной стороны, подлинно демократическим политическим режимом и, с другой стороны, всеобщим пониманием и соблюдением прав человека, которым они привержены,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преисполненные решимости как Правительства европейских государств, движимые единым стремлением и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имеющие общее наследие политических традиций, идеалов, свободы и верховенства права, сделать первые шаги на пути обеспечения коллективного осуществления некоторых из прав, изложенных во Всеобщей декларации,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согласились о нижеследующем: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1. Обязательство соблюдать права человека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Высокие Договаривающиеся Стороны обеспечивают каждому, находящемуся под их юрисдикцией, права и свободы, определенные в разделе I настоящей Конвенции.</w:t>
      </w:r>
    </w:p>
    <w:p w:rsidR="003B040D" w:rsidRPr="00130D5F" w:rsidRDefault="003B040D" w:rsidP="003B04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РАЗДЕЛ I . ПРАВА И СВОБОДЫ</w:t>
      </w:r>
    </w:p>
    <w:p w:rsidR="003B040D" w:rsidRPr="00130D5F" w:rsidRDefault="003B040D" w:rsidP="003B04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konv2"/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2. Право на жизнь</w:t>
      </w:r>
      <w:bookmarkEnd w:id="0"/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Право каждого лица на жизнь охраняется законом. Никто не может быть умышленно лишен жизни иначе как во исполнение смертного приговора, вынесенного судом за совершение преступления, в отношении которого законом предусмотрено такое наказание.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Лишение жизни не рассматривается как нарушение настоящей статьи, когда оно является результатом абсолютно необходимого применения силы: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а) для защиты любого лица от противоправного насилия; </w:t>
      </w:r>
      <w:r w:rsidRPr="00130D5F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lastRenderedPageBreak/>
        <w:t>b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для осуществления законного задержания или предотвращения побега лица, заключенного под стражу на законных основаниях;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с) для подавления, в соответствии с законом, бунта или мятежа.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1" w:name="konv3"/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3. Запрещение пыток</w:t>
      </w:r>
      <w:bookmarkEnd w:id="1"/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Никто не должен подвергаться ни пыткам, ни бесчеловечному или унижающему достоинство обращению или наказанию.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4. Запрещение рабства и принудительного труда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Никто не должен содержаться в рабстве или подневольном состоянии.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Никто не должен привлекаться к принудительному или обязательному труду.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3. Для целей настоящей статьи термин "принудительный или обязательный труд" не включает в себя: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а) всякую работу, которую обычно должно выполнять лицо, находящееся в заключении согласно положениям статьи 5 настоящей Конвенции или условно освобожденное от такого заключения; </w:t>
      </w:r>
      <w:r w:rsidRPr="00130D5F">
        <w:rPr>
          <w:rFonts w:ascii="Times New Roman" w:eastAsia="Times New Roman" w:hAnsi="Times New Roman" w:cs="Times New Roman"/>
          <w:lang w:eastAsia="ru-RU"/>
        </w:rPr>
        <w:br/>
      </w:r>
      <w:proofErr w:type="spellStart"/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b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всякую службу военного характера, а в тех странах, в которых правомерным признается отказ от военной службы на основании убеждений, службу, назначенную вместо обязательной военной службы;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с) всякую службу, обязательную в случае чрезвычайного положения или бедствия, угрожающего жизни или благополучию населения; </w:t>
      </w:r>
      <w:proofErr w:type="gramEnd"/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d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всякую работу или службу, являющуюся частью обычных гражданских обязанностей.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2" w:name="konv5"/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5. Право на свободу и личную неприкосновенность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1. Каждый имеет право на свободу и личную неприкосновенность.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Никто не может быть лишен свободы иначе как в следующих случаях и в порядке, установленном законом: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а) законное содержание под стражей лица, осужденного компетентным судом; </w:t>
      </w:r>
      <w:r w:rsidRPr="00130D5F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b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законное задержание или заключение под стражу (арест) лица за неисполнение вынесенного в соответствии с законом решения суда или с целью обеспечения исполнения любого обязательства, предписанного законом; </w:t>
      </w:r>
      <w:proofErr w:type="gramEnd"/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 xml:space="preserve">с) законное задержание или заключение под стражу лица, произведенное с тем, чтобы оно предстало перед компетентным органом по обоснованному подозрению в совершении правонарушения или в случае, когда имеются достаточные основания полагать, что необходимо предотвратить совершение им правонарушения или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помешать ему скрыться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после его совершения; </w:t>
      </w:r>
      <w:r w:rsidRPr="00130D5F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d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заключение под стражу несовершеннолетнего лица на основании законного постановления для воспитательного надзора или его законное заключение под стражу, произведенное с тем, чтобы оно предстало перед компетентным органом; 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е) законное заключение под стражу лиц с целью предотвращения распространения инфекционных заболеваний, а также законное заключение под стражу душевнобольных, алкоголиков, наркоманов или бродяг; 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i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законное задержание или заключение под стражу лица с целью предотвращения его незаконного въезда в страну или лица, против которого предпринимаются меры по его высылке или выдаче.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Каждому арестованному незамедлительно сообщаются на понятном ему языке причины его ареста и любое предъявленное ему обвинение. 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3. Каждый задержанный или заключенный под стражу в соответствии с подпунктом "с" пункта 1 настоящей статьи незамедлительно доставляется к судье или к иному должностному лицу, наделенному, согласно закону, судебной властью, и имеет право на судебное разбирательство в течение разумного срока или на освобождение до суда. Освобождение может быть обусловлено предоставлением гарантий явки в суд.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4. Каждый, кто лишен свободы в результате ареста или заключения под стражу, имеет право на безотлагательное рассмотрение судом правомерности его заключения под стражу и на освобождение, если его заключение под стражу признано судом незаконным.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5. Каждый, кто стал жертвой ареста или заключения под стражу в нарушение положений данной статьи, имеет право на компенсацию.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konv6"/>
      <w:bookmarkEnd w:id="2"/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6. Право на справедливое судебное разбирательство</w:t>
      </w:r>
      <w:bookmarkEnd w:id="3"/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1. Каждый в случае спора о его гражданских правах и обязанностях или при предъявлении ему любого уголовного обвинения имеет право на справедливое и публичное разбирательство дела в разумный срок независимым и беспристрастным судом, созданным на основании закона.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 xml:space="preserve">Судебное решение </w:t>
      </w:r>
      <w:r w:rsidRPr="00130D5F">
        <w:rPr>
          <w:rFonts w:ascii="Times New Roman" w:eastAsia="Times New Roman" w:hAnsi="Times New Roman" w:cs="Times New Roman"/>
          <w:lang w:eastAsia="ru-RU"/>
        </w:rPr>
        <w:lastRenderedPageBreak/>
        <w:t>объявляется публично, однако пресса и публика могут не допускаться на судебные заседания в течение всего процесса или его части по соображениям морали, общественного порядка или национальной безопасности в демократическом обществе, а также когда того требуют интересы несовершеннолетних или для защиты частной жизни сторон, или - в той мере, в какой это, по мнению суда, строго необходимо - при особых обстоятельствах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>, когда публичность нарушала бы интересы правосудия. 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2. Каждый обвиняемый в совершении уголовного преступления считается невиновным, пока виновность его не будет установлена законным порядком.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3. Каждый обвиняемый в совершении уголовного преступления имеет как минимум следующие права: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а) быть незамедлительно и подробно уведомленным на понятном ему языке о характере и основании предъявленного ему обвинения; 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b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иметь достаточное время и возможности для подготовки своей защиты;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с) защищать себя лично или через посредство выбранного им самим защитника или, при недостатке у него сре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дств дл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>я оплаты услуг защитника, пользоваться услугами назначенного ему защитника бесплатно, когда того требуют интересы правосудия; </w:t>
      </w:r>
      <w:r w:rsidRPr="00130D5F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d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допрашивать показывающих против него свидетелей или иметь право на то, чтобы эти свидетели были допрошены, и иметь право на вызов и допрос свидетелей в его пользу на тех же условиях, что и свидетелей, показывающих против него;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е) пользоваться бесплатной помощью переводчика, если он не понимает языка, используемого в суде, или не говорит на этом языке.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4" w:name="konv7"/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7. Наказание исключительно на основании закона</w:t>
      </w:r>
      <w:bookmarkEnd w:id="4"/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Никто не может быть осужден за совершение какого-либо деяния или за бездействие, которое согласно действовавшему в момент его совершения национальному или международному праву не являлось уголовным преступлением. Не может также налагаться наказание более тяжкое, нежели то, которое подлежало применению в момент совершения уголовного преступления.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2. Настоящая статья не препятствует осуждению и наказанию любого лица за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совершение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какого - либо деяния или за бездействие, которое в момент его совершения являлось уголовным преступлением в соответствии с общими принципами права, признанными цивилизованными странами.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5" w:name="konv8"/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8. Право на уважение частной и семейной жизни</w:t>
      </w:r>
      <w:bookmarkEnd w:id="5"/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Каждый имеет право на уважение его личной и семейной жизни, его жилища и его корреспонденции.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2.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Не допускается вмешательство со стороны публичных властей в осуществление этого права, за исключением случаев, когда такое вмешательство предусмотрено законом и необходимо в демократическом обществе в интересах национальной безопасности и общественного порядка, экономического благосостояния страны, в целях предотвращения беспорядков или преступлений, для охраны здоровья или нравственности или защиты прав и свобод других лиц.</w:t>
      </w:r>
      <w:proofErr w:type="gramEnd"/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9. Свобода мысли, совести и религии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Каждый имеет право на свободу мысли, совести и религии; это право включает свободу менять свою религию или убеждения и свободу исповедовать свою религию или убеждения как единолично, так и сообща с другими, публичным или частным порядком в богослужении, обучении, отправлении религиозных и культовых обрядов.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 xml:space="preserve">2. Свобода исповедовать свою религию или убеждения подлежит лишь тем ограничениям, которые предусмотрены законом и необходимы в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демократическом обществе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в интересах общественной безопасности, для охраны общественного порядка, здоровья или нравственности или для защиты прав и свобод других лиц.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10. Свобода выражения мнения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1. Каждый имеет право свободно выражать свое мнение. Это право включает свободу придерживаться иного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мнения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и свободу получать и распространять информацию и идеи без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какого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- либо вмешательства со стороны публичных властей и независимо от государственных границ. Настоящая статья не препятствует государствам осуществлять лицензирование радиовещательных, телевизионных или кинематографических предприятий.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2.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 xml:space="preserve">Осуществление этих свобод, налагающее обязанности и ответственность, может быть сопряжено с определенными формальностями, условиями, ограничениями или санкциями, которые предусмотрены законом и необходимы в демократическом обществе в интересах национальной безопасности, </w:t>
      </w:r>
      <w:r w:rsidRPr="00130D5F">
        <w:rPr>
          <w:rFonts w:ascii="Times New Roman" w:eastAsia="Times New Roman" w:hAnsi="Times New Roman" w:cs="Times New Roman"/>
          <w:lang w:eastAsia="ru-RU"/>
        </w:rPr>
        <w:lastRenderedPageBreak/>
        <w:t>территориальной целостности или общественного порядка, в целях предотвращения беспорядков или преступлений, для охраны здоровья и нравственности, защиты репутации или прав других лиц, предотвращения разглашения информации, полученной конфиденциально, или обеспечения авторитета и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беспристрастности правосудия.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11. Свобода собраний и объединений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Каждый имеет право на свободу мирных собраний и на свободу объединения с другими, включая право создавать профессиональные союзы и вступать в таковые для защиты своих интересов.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2. Осуществление этих прав не подлежит никаким ограничениям, кроме тех, которые предусмотрены законом и необходимы в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демократическом обществе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в интересах национальной безопасности и общественного порядка, в целях предотвращения беспорядков и преступлений, для охраны здоровья и нравственности или защиты прав и свобод других лиц. Настоящая статья не препятствует введению законных ограничений на осуществление этих прав лицами, входящими в состав вооруженных сил, полиции или административных органов государств.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12. Право на вступление в брак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Мужчины и женщины, достигшие брачного возраста, имеют право вступать в брак и создавать семью в соответствии с национальным законодательством, регулирующим осуществление этого права.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13. Право на эффективное средство правовой защиты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Каждый, чьи права и свободы, признанные в настоящей Конвенции, нарушены, имеет право на эффективное средство правовой защиты в государственном органе, даже если это нарушение было совершено лицами, действовавшими в официальном качестве.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14. Запрещение дискриминации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Пользование правами и свободами, признанными в настоящей Конвенции, должно быть обеспечено без какой бы то ни было дискриминации по признаку пола, расы, цвета кожи, языка, религии, политических или иных убеждений, национального или социального происхождения, принадлежности к национальным меньшинствам, имущественного положения, рождения или по любым иным признакам.</w:t>
      </w:r>
      <w:proofErr w:type="gramEnd"/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15. Отступление от соблюдения обязатель</w:t>
      </w:r>
      <w:proofErr w:type="gramStart"/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ств в чр</w:t>
      </w:r>
      <w:proofErr w:type="gramEnd"/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езвычайных ситуациях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В случае или при иных чрезвычайных обстоятельствах, угрожающих жизни нации, любая из Высоких Договаривающихся Сторон может принимать меры в отступление от ее обязательств по настоящей Конвенции только в той степени, в какой это обусловлено чрезвычайностью обстоятельств, при условии, что такие меры не противоречат другим ее обязательствам по международному праву.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2. Это положение не может служить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основанием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для какого то ни было отступления от положений статьи 2, за исключением гибели людей в результате правомерных военных действий, или от положений статьи 3, пункта 1 статьи 4 и статьи 7.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3. Любая из Высоких Договаривающихся Сторон, использующая это право отступления, исчерпывающим образом информирует Генерального секретаря Совета Европы о введенных ею мерах и о причинах их принятия. Она также ставит в известность Генерального секретаря Совета Европы о дате прекращения действия таких мер и возобновлении осуществления положений Конвенции в полном объеме.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16. Ограничение на политическую деятельность иностранцев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Ничто в статьях 10, 11 и 14 не может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рассматриваться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как препятствие для Высоких Договаривающихся Сторон вводить ограничения на политическую деятельность иностранцев.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17. Запрещение злоупотреблений правами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Ничто в настоящей Конвенции не может толковаться как означающее, что какое-либо государство, какая - либо группа лиц или какое-либо лицо имеет право заниматься какой бы то ни было деятельностью или совершать какие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бы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то ни было действия, направленные на упразднение прав и свобод, признанных в настоящей Конвенции, или на их ограничение в большей мере, чем это предусматривается в Конвенции.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18. Пределы использования ограничений в отношении прав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lastRenderedPageBreak/>
        <w:br/>
        <w:t>Ограничения, допускаемые в настоящей Конвенции в отношении указанных прав и свобод, не должны применяться для иных целей, нежели те, для которых они были предусмотрены.</w:t>
      </w:r>
    </w:p>
    <w:p w:rsidR="003B040D" w:rsidRPr="00130D5F" w:rsidRDefault="003B040D" w:rsidP="003B04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РАЗДЕЛ II. ЕВРОПЕЙСКИЙ СУД ПО ПРАВАМ ЧЕЛОВЕКА</w:t>
      </w:r>
    </w:p>
    <w:p w:rsidR="003B040D" w:rsidRPr="00130D5F" w:rsidRDefault="003B040D" w:rsidP="003B04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19. Учреждение Суда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В целях обеспечения соблюдения обязательств, принятых на себя Высокими Договаривающимися Сторонами по настоящей Конвенции и Протоколам к ней, учреждается Европейский суд по правам человека, далее именуемый "Суд". Он работает на постоянной основе.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20. Число судей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Число судей, входящих в состав Суда, равно числу Высоких Договаривающихся Сторон.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21. Предъявляемые к судьям требования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Судьи должны обладать самыми высокими моральными качествами и удовлетворять требованиям, предъявляемым при назначении на высокие судебные должности, или быть правоведами с общепризнанным авторитетом. 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2. Судьи участвуют в работе Суда в личном качестве.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3. На протяжении всего срока пребывания в должности судьи не должны осуществлять никакой деятельности, несовместимой с их независимостью, беспристрастностью или с требованиями, вытекающими из характера их работы в течение полного рабочего дня. Все вопросы, возникающие в связи с применением положений настоящего пункта, решаются Судом.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22. Выборы судей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Судья от каждой из Высоких Договаривающихся Сторон избирается Парламентской ассамблеей большинством поданных за него голосов из списка, включающего трех кандидатов, представляемых этой Высокой Договаривающейся Стороной.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Аналогичная процедура действует при довыборах состава Суда в случае присоединения новых Высоких Договаривающихся Сторон, а также при заполнении открывающихся вакансий.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23. Срок полномочий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Судьи избираются сроком на шесть лет. Они могут быть переизбраны. Однако срок полномочий половины судей первого состава истекает через три года с момента избрания.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Судьи, чей срок полномочий истекает через первые три года, определяются Генеральным секретарем Совета Европы путем жребия сразу после их избрания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3.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 xml:space="preserve">В целях обеспечения, насколько это возможно, </w:t>
      </w: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обновляемости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 xml:space="preserve"> состава Суда наполовину каждые три года Парламентская ассамблея может до проведения любых последующих выборов принять решение о том, что срок или сроки полномочий одного или нескольких избираемых судей будут иными, нежели шесть лет, но в любом случае не более девяти и не менее трех лет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4.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В случаях, когда речь идет о более чем одном сроке полномочий и Парламентская ассамблея применяет положения предыдущего пункта, определение сроков полномочий производится Генеральным секретарем Совета Европы путем жребия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сразу после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выборов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5. Судья, избранный для замещения другого судьи, срок полномочий которого еще не истек, занимает этот пост на срок, оставшийся от срока полномочий его предшественника.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6. Срок полномочий судей истекает по достижении ими 70 лет.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7. Судьи занимают свои посты вплоть до замены. Вместе с тем и после замены они продолжают рассматривать уже поступившие к ним дела.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24. Освобождение от должности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Судья может быть освобожден от должности только в случае, если прочие судьи большинством в две трети голосов принимают решение о том, что он перестает соответствовать предъявляемым требованиям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Статья 25. Секретариат и правовые референты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У Суда имеется Секретариат, права,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обязанности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и организация которого определяются Регламентом Суда Суд пользуется услугами правовых референтов.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26. Пленарные заседания Суда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На пленарных заседаниях Суд: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a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избирает своего Председателя и одного или двух заместителей Председателя сроком на три года; они могут быть переизбраны,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b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образует Палаты, создаваемые на определенный срок,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c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избирает Председателей Палат Суда; они могут быть переизбраны,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d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принимает Регламент Суда; и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e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избирает Секретаря-канцлера Суда и одного или нескольких его заместителей.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27. Комитеты, Палаты и Большая Палата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Для рассмотрения переданных ему дел Суд образует комитеты в составе трех судей, Палаты в составе семи судей и Большую Палату в составе семнадцати судей. Палаты Суда на определенный срок образуют комитеты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 xml:space="preserve">2. Судья, избранный от государства, являющегося стороной в деле, является </w:t>
      </w: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ex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officio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 xml:space="preserve"> членом Палаты и Большой Палаты; в случае отсутствия такого судьи или если он не может участвовать в заседании, данное государство назначает лицо, которое выступает в качестве судьи.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3. В состав Большой Палаты входят также Председатель Суда, заместители Председателя Суда, Председатели Палат и другие члены Суда, назначенные в соответствии с Регламентом Суда. В тех случаях, когда дело передается в Большую Палату в соответствии с положениями статьи 43, в ее заседаниях не должен участвовать ни один из судей Палаты, вынесшей постановление, за исключением Председателя этой Палаты и судьи от соответствующего государства, являющегося стороной в деле.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28. Объявления комитетов о неприемлемости жалобы (заявления)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Комитет единогласным решением может объявить неприемлемой индивидуальную жалобу, поданную в соответствии со статьей 34, или исключить ее из списка подлежащих рассмотрению дел, если такое решение может быть принято без дополнительного изучения жалобы. Это решение является окончательным.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29. Решения Палат о приемлемости жалобы и по существу дела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Если не было принято никакого решения, предусмотренного статьей 28, Палата выносит решение о приемлемости индивидуальной жалобы, поданной в соответствии со статьей 34, и по существу дела. 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2. Палата выносит решение о приемлемости жалобы государства, поданной в соответствии со статьей 33, и по существу дела.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 xml:space="preserve">3. Решение о приемлемости жалобы выносится отдельно, если Суд, в порядке исключения, не примет решения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об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обратном.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30. Уступка юрисдикции в пользу Большой Палаты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Если дело, находящееся на рассмотрении Палаты, затрагивает серьезный вопрос, касающийся толкования положений Конвенции или Протоколов к ней, или если решение вопроса может войти в противоречие с ранее вынесенным Судом постановлением, Палата может до вынесения своего постановления уступить юрисдикцию в пользу Большой Палаты, если ни одна из сторон не возражает против этого.</w:t>
      </w:r>
      <w:proofErr w:type="gramEnd"/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31. Полномочия Большой Палаты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Большая Палата: </w:t>
      </w:r>
    </w:p>
    <w:p w:rsidR="003B040D" w:rsidRPr="003B040D" w:rsidRDefault="003B040D" w:rsidP="003B04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040D">
        <w:rPr>
          <w:rFonts w:ascii="Times New Roman" w:eastAsia="Times New Roman" w:hAnsi="Times New Roman" w:cs="Times New Roman"/>
          <w:lang w:eastAsia="ru-RU"/>
        </w:rPr>
        <w:t xml:space="preserve">выносит решения по жалобам, поданным в соответствии со статьей 33 или статьей 34, когда </w:t>
      </w:r>
      <w:proofErr w:type="gramStart"/>
      <w:r w:rsidRPr="003B040D">
        <w:rPr>
          <w:rFonts w:ascii="Times New Roman" w:eastAsia="Times New Roman" w:hAnsi="Times New Roman" w:cs="Times New Roman"/>
          <w:lang w:eastAsia="ru-RU"/>
        </w:rPr>
        <w:t>какая-либо</w:t>
      </w:r>
      <w:proofErr w:type="gramEnd"/>
      <w:r w:rsidRPr="003B040D">
        <w:rPr>
          <w:rFonts w:ascii="Times New Roman" w:eastAsia="Times New Roman" w:hAnsi="Times New Roman" w:cs="Times New Roman"/>
          <w:lang w:eastAsia="ru-RU"/>
        </w:rPr>
        <w:t xml:space="preserve"> из Палат уступила юрисдикцию на основании положений статьи 30 или когда дело направлено ей в соответствии с положениями статьи 43; и</w:t>
      </w:r>
    </w:p>
    <w:p w:rsidR="003B040D" w:rsidRPr="003B040D" w:rsidRDefault="003B040D" w:rsidP="003B04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3B040D">
        <w:rPr>
          <w:rFonts w:ascii="Times New Roman" w:eastAsia="Times New Roman" w:hAnsi="Times New Roman" w:cs="Times New Roman"/>
          <w:lang w:eastAsia="ru-RU"/>
        </w:rPr>
        <w:t>b</w:t>
      </w:r>
      <w:proofErr w:type="spellEnd"/>
      <w:r w:rsidRPr="003B040D">
        <w:rPr>
          <w:rFonts w:ascii="Times New Roman" w:eastAsia="Times New Roman" w:hAnsi="Times New Roman" w:cs="Times New Roman"/>
          <w:lang w:eastAsia="ru-RU"/>
        </w:rPr>
        <w:t>) рассматривает запросы о вынесении консультативных заключений, направленные в соответствии с положениями статьи 47.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32. Компетенция Суда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lastRenderedPageBreak/>
        <w:br/>
        <w:t>1. В ведении Суда находятся все вопросы, касающиеся толкования и применения положений Конвенции и Протоколов к ней, которые могут быть ему переданы в случаях, предусмотренных положениями статей 33, 34 и 47.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2. В случае спора относительно компетенции Суда по конкретному делу вопрос решает сам Суд.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33. Межгосударственные дела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Любая Высокая Договаривающаяся Сторона может передать в Суд вопрос о любом предполагаемом нарушении положений Конвенции и Протоколов к ней другой Высокой Договаривающейся Стороной.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6" w:name="konv34"/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34. Индивидуальные жалобы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Суд может принимать жалобы от любого физического лица, любой неправительственной организации или любой группы частных лиц, которые утверждают, что явились жертвами нарушения одной из Высоких Договаривающихся Сторон их прав, признанных в настоящей Конвенции или в Протоколах к ней. Высокие Договаривающиеся Стороны обязуются никоим образом не препятствовать эффективному осуществлению этого права.</w:t>
      </w:r>
    </w:p>
    <w:bookmarkEnd w:id="6"/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35. Условия приемлемости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1. Суд может принимать дело к рассмотрению только после того, как были исчерпаны все внутренние средства правовой защиты, как это предусмотрено общепризнанными нормами международного права, и в течение шести месяцев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с даты вынесения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национальными органами окончательного решения по делу. 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2. Суд не принимает к рассмотрению никакую индивидуальную жалобу, поданную в соответствии со статьей 34, если она: 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a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является анонимной; или </w:t>
      </w:r>
      <w:proofErr w:type="spellStart"/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b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является по существу аналогичной той, которая уже была рассмотрена Судом, или уже является предметом другой процедуры международного разбирательства или урегулирования, и если она не содержит новых относящихся к делу фактов.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3. Суд объявляет неприемлемой любую индивидуальную жалобу, поданную в соответствии со статьей 34, если сочтет ее несовместимой с положениями настоящей Конвенции или Протоколов к ней, явно необоснованной или злоупотреблением правом подачи жалоб.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4. Суд отклоняет любую переданную ему жалобу, которую сочтет неприемлемой в соответствии с настоящей статьей. Он может сделать это на любой стадии разбирательства.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36. Участие третьей стороны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В отношении любого дела, находящегося на рассмотрении какой-либо из Палат или Большой Палаты, каждая Высокая Договаривающаяся Сторона, гражданин которой является заявителем, вправе представлять письменные замечания и принимать участие в слушаниях.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В интересах надлежащего отправления правосудия Председатель Суда может пригласить любую Высокую Договаривающуюся Сторону, не являющуюся стороной в деле, или любое заинтересованное лицо, не являющееся заявителем, представить письменные замечания или принять участие в слушаниях.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37. Прекращение производства по делу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Суд может на любой стадии разбирательства принять решение о прекращении производства по делу, если обстоятельства позволяют сделать вывод о том, что: </w:t>
      </w:r>
    </w:p>
    <w:p w:rsidR="003B040D" w:rsidRDefault="003B040D" w:rsidP="003B04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040D">
        <w:rPr>
          <w:rFonts w:ascii="Times New Roman" w:eastAsia="Times New Roman" w:hAnsi="Times New Roman" w:cs="Times New Roman"/>
          <w:lang w:eastAsia="ru-RU"/>
        </w:rPr>
        <w:t>заявитель более не намерен добиваться рассмотрения своей жалобы; или </w:t>
      </w:r>
    </w:p>
    <w:p w:rsidR="003B040D" w:rsidRPr="003B040D" w:rsidRDefault="003B040D" w:rsidP="003B04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040D">
        <w:rPr>
          <w:rFonts w:ascii="Times New Roman" w:eastAsia="Times New Roman" w:hAnsi="Times New Roman" w:cs="Times New Roman"/>
          <w:lang w:eastAsia="ru-RU"/>
        </w:rPr>
        <w:t>спор был урегулирован; или </w:t>
      </w:r>
    </w:p>
    <w:p w:rsidR="003B040D" w:rsidRPr="003B040D" w:rsidRDefault="003B040D" w:rsidP="003B04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040D">
        <w:rPr>
          <w:rFonts w:ascii="Times New Roman" w:eastAsia="Times New Roman" w:hAnsi="Times New Roman" w:cs="Times New Roman"/>
          <w:lang w:eastAsia="ru-RU"/>
        </w:rPr>
        <w:t>по любой другой причине, установленной Судом, если дальнейшее рассмотрение жалобы является неоправданным.</w:t>
      </w:r>
    </w:p>
    <w:p w:rsidR="003B040D" w:rsidRPr="003B040D" w:rsidRDefault="003B040D" w:rsidP="003B040D">
      <w:pPr>
        <w:pStyle w:val="a3"/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lang w:eastAsia="ru-RU"/>
        </w:rPr>
      </w:pPr>
      <w:r w:rsidRPr="003B040D">
        <w:rPr>
          <w:rFonts w:ascii="Times New Roman" w:eastAsia="Times New Roman" w:hAnsi="Times New Roman" w:cs="Times New Roman"/>
          <w:lang w:eastAsia="ru-RU"/>
        </w:rPr>
        <w:t xml:space="preserve">Тем не </w:t>
      </w:r>
      <w:proofErr w:type="gramStart"/>
      <w:r w:rsidRPr="003B040D">
        <w:rPr>
          <w:rFonts w:ascii="Times New Roman" w:eastAsia="Times New Roman" w:hAnsi="Times New Roman" w:cs="Times New Roman"/>
          <w:lang w:eastAsia="ru-RU"/>
        </w:rPr>
        <w:t>менее</w:t>
      </w:r>
      <w:proofErr w:type="gramEnd"/>
      <w:r w:rsidRPr="003B040D">
        <w:rPr>
          <w:rFonts w:ascii="Times New Roman" w:eastAsia="Times New Roman" w:hAnsi="Times New Roman" w:cs="Times New Roman"/>
          <w:lang w:eastAsia="ru-RU"/>
        </w:rPr>
        <w:t xml:space="preserve"> Суд продолжает рассмотрение жалобы, если этого требует соблюдение прав человека, гарантированных настоящей Конвенцией и Протоколами к ней. </w:t>
      </w:r>
      <w:r w:rsidRPr="003B040D">
        <w:rPr>
          <w:rFonts w:ascii="Times New Roman" w:eastAsia="Times New Roman" w:hAnsi="Times New Roman" w:cs="Times New Roman"/>
          <w:lang w:eastAsia="ru-RU"/>
        </w:rPr>
        <w:br/>
        <w:t>2. Суд может принять решение восстановить жалобу в списке подлежащих рассмотрению дел, если сочтет, что это оправдано обстоятельствами.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38. Процедура рассмотрения дела с участием заинтересованных сторон и процедура мирового соглашения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lastRenderedPageBreak/>
        <w:br/>
        <w:t>1. Если Суд объявляет жалобу приемлемой, он: 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a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продолжает рассмотрение дела с участием представителей заинтересованных сторон и, если это необходимо, осуществляет исследование обстоятельств дела, для эффективного проведения которого заинтересованные государства создают все необходимые условия, </w:t>
      </w:r>
      <w:r w:rsidRPr="00130D5F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b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предоставляет себя в распоряжение заинтересованных сторон с целью заключения мирового соглашения по делу на основе соблюдения прав человека, признанных в настоящей Конвенции и Протоколах к ней. </w:t>
      </w:r>
      <w:proofErr w:type="gramEnd"/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2. Процедура, предусмотренная подпунктом "</w:t>
      </w: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b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" пункта 1, носит конфиденциальный характер.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39. Заключение мирового соглашения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В случае достижения мирового соглашения Суд исключает дело из своего списка посредством вынесения постановления, в котором дается лишь краткое изложение фактов и достигнутого решения.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40. Открытые судебные заседания и доступ к документам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Если в силу исключительных обстоятельств Суд не примет иного решения, его заседания являются открытыми.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2. Доступ к документам, переданным на хранение в Секретариат, открыт для публики, если Председатель Суда не примет иного решения.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41. Справедливая компенсация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Если Суд объявляет, что имело место нарушение Конвенции или Протоколов к ней, а внутреннее право Высокой Договаривающейся Стороны допускает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возможность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лишь частичного устранения последствий этого нарушения, Суд, в случае необходимости, присуждает справедливую компенсацию потерпевшей стороне.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42. Постановления Палат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Постановления Палат становятся окончательными в соответствии с положениями пункта 2 статьи 44.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43. Передача дела в Большую Палату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1.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В течение трех месяцев с даты вынесения Палатой постановления в исключительных случаях возможно обращение любой из сторон в деле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о передаче его на рассмотрение Большой Палаты.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Коллегия в составе пяти членов Большой Палаты принимает обращение, если дело поднимает серьезный вопрос, касающийся толкования или применения положений настоящей Конвенции или Протоколов к ней, или другой серьезный вопрос общего характера.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3. Если Коллегия принимает обращение, то Большая Палата выносит по делу свое постановление.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44. Окончательные постановления</w:t>
      </w:r>
    </w:p>
    <w:p w:rsidR="003B040D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Постановление Большой Палаты является окончательным.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Постановление любой из Палат становится окончательным, если: </w:t>
      </w:r>
      <w:r w:rsidRPr="00130D5F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a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стороны не заявляют, что они будут просить о передаче дела в Большую Палату; или </w:t>
      </w:r>
      <w:r w:rsidRPr="00130D5F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b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 xml:space="preserve">) по истечении трех месяцев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с даты вынесения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постановления не поступило обращения о передаче дела в Большую Палату; или 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30D5F">
        <w:rPr>
          <w:rFonts w:ascii="Times New Roman" w:eastAsia="Times New Roman" w:hAnsi="Times New Roman" w:cs="Times New Roman"/>
          <w:lang w:eastAsia="ru-RU"/>
        </w:rPr>
        <w:t>c</w:t>
      </w:r>
      <w:proofErr w:type="spellEnd"/>
      <w:r w:rsidRPr="00130D5F">
        <w:rPr>
          <w:rFonts w:ascii="Times New Roman" w:eastAsia="Times New Roman" w:hAnsi="Times New Roman" w:cs="Times New Roman"/>
          <w:lang w:eastAsia="ru-RU"/>
        </w:rPr>
        <w:t>) Коллегия Большой Палаты отклоняет обращение о передаче дела согласно статье 43.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3. Окончательное постановление подлежит публикации.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45. Мотивировка постановлений и решений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Постановления, а также решения о приемлемости или неприемлемости жалоб должны быть мотивированными.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Если постановление в целом или частично не выражает единогласного мнения судей, то любой судья вправе представить свое особое мнение.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46. Обязательная сила и исполнение постановлений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Высокие Договаривающиеся Стороны обязуются исполнять окончательные постановления Суда по делам, в которых они являются сторонами.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Окончательное постановление Суда направляется Комитету министров, который осуществляет надзор за его исполнением.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Статья 47. Консультативные заключения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Суд может по просьбе Комитета министров выносить консультативные заключения по юридическим вопросам, касающимся толкования положений Конвенции и Протоколов к ней.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Такие заключения не должны затрагивать ни вопросы, относящиеся к содержанию или объему прав или свобод, определенных в разделе I Конвенции и Протоколах к ней, ни другие вопросы, которые Суду или Комитету министров, возможно, потребовалось бы затронуть при рассмотрении какого-либо обращения, предусмотренного Конвенцией.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3. Решение Комитета министров запросить консультативное заключение Суда принимается большинством голосов представителей, имеющих право заседать в Комитете.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48. Компетенция Суда в отношении консультативных заключений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Вопрос о том, относится ли направленный Комитетом министров запрос о вынесении консультативного заключения к компетенции Суда, как она определена в статье 47, решает Суд.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49. Мотивировка консультативных заключений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Консультативные заключения Суда должны быть мотивированными.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Если консультативное заключение в целом или частично не выражает единогласного мнения судей, то любой судья вправе представить свое особое мнение.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3. Консультативное заключение Суда направляется Комитету министров.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50. Расходы на содержание Суда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Расходы, связанные с деятельностью Суда, несет Совет Европы.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51. Привилегии и иммунитеты судей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Судьи при исполнении своих функций пользуются привилегиями и иммунитетами, предусмотренными статьей 40 Устава Совета Европы и в соглашениях, заключенных на ее основе.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РАЗДЕЛ III. РАЗЛИЧНЫЕ ПОЛОЖЕНИЯ</w:t>
      </w:r>
    </w:p>
    <w:p w:rsidR="003B040D" w:rsidRPr="00130D5F" w:rsidRDefault="003B040D" w:rsidP="003B04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52. Запросы Генерального секретаря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По получении просьбы от Генерального секретаря Совета Европы каждая Высокая Договаривающаяся Сторона представляет разъяснения относительно того, каким образом ее внутреннее право обеспечивает эффективное применение любого из положений настоящей Конвенции.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53. Гарантии в отношении признанных прав человека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Ничто в настоящей Конвенции не может быть истолковано как ограничение или умаление любого из прав человека и основных свобод, которые могут обеспечиваться законодательством любой Высокой Договаривающейся Стороны или любым иным соглашением, в котором она участвует.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54. Полномочия Комитета министров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Ничто в настоящей Конвенции не умаляет полномочий Комитета министров, которыми он наделен в силу Устава Совета Европы.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55. Отказ от иных средств урегулирования споров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Высокие Договаривающиеся Стороны согласны, если иное не установлено особым соглашением, не прибегать к действующим между ними договорам, конвенциям или декларациям при передаче на рассмотрение, путем направления заявления, спора по поводу толкования или применения положений настоящей Конвенции и не использовать иные средства урегулирования спора, чем предусмотренные настоящей Конвенцией.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56. Территориальная сфера действия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Любое государство при ратификации или впоследствии может заявить путем уведомления Генерального секретаря Совета Европы о том, что настоящая Конвенция, с учетом пункта 4 настоящей статьи, распространяется на все территории или на любую из них, за внешние сношения которых оно несет ответственность. </w:t>
      </w:r>
      <w:r w:rsidRPr="00130D5F">
        <w:rPr>
          <w:rFonts w:ascii="Times New Roman" w:eastAsia="Times New Roman" w:hAnsi="Times New Roman" w:cs="Times New Roman"/>
          <w:lang w:eastAsia="ru-RU"/>
        </w:rPr>
        <w:br/>
      </w:r>
      <w:r w:rsidRPr="00130D5F">
        <w:rPr>
          <w:rFonts w:ascii="Times New Roman" w:eastAsia="Times New Roman" w:hAnsi="Times New Roman" w:cs="Times New Roman"/>
          <w:lang w:eastAsia="ru-RU"/>
        </w:rPr>
        <w:lastRenderedPageBreak/>
        <w:t>2. Действие Конвенции распространяется на территорию или территории, указанные в уведомлении, с тридцатого дня после получения Генеральным секретарем Совета Европы этого уведомления.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3. Положения настоящей Конвенции применяются на упомянутых территориях с надлежащим учетом местных условий.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4. Любое государство, которое сделало заявление в соответствии с пунктом 1 настоящей статьи, может впоследствии в любое время заявить, применительно к одной или нескольким территориям, указанным в этом заявлении, о признании компетенции Суда принимать жалобы от физических лиц, неправительственных организаций или групп частных лиц, как это предусмотрено статьей 34 Конвенции.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57. Оговорки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Любое государство при подписании настоящей Конвенции или при сдаче им на хранение его ратификационной грамоты может сделать оговорку к любому конкретному положению Конвенции в отношении того, что тот или иной закон, действующий в это время на его территории, не соответствует этому положению. В соответствии с настоящей статьей оговорки общего характера не допускаются.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Любая оговорка, сделанная в соответствии с настоящей статьей, должна содержать краткое изложение соответствующего закона.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58. Денонсация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Высокая Договаривающаяся Сторона может денонсировать настоящую Конвенцию только по истечении пяти лет с даты, когда она стала Стороной Конвенции, и по истечении шести месяцев после направления уведомления Генеральному секретарю Совета Европы, который информирует об этом другие Высокие Договаривающиеся Стороны.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Денонсация не освобождает соответствующую Высокую Договаривающуюся Сторону от ее обязательств по настоящей Конвенции в отношении любого действия, которое могло явиться нарушением таких обязательств и могло быть совершено ею до даты вступления денонсации в силу.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3. Любая Высокая Договаривающаяся Сторона, которая перестает быть членом Совета Европы, на тех же условиях перестает быть и Стороной настоящей Конвенции.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4. Конвенция может быть денонсирована в соответствии с положениями предыдущих пунктов в отношении любой территории, на которую распространялось ее действие согласно положениям статьи 56.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b/>
          <w:bCs/>
          <w:lang w:eastAsia="ru-RU"/>
        </w:rPr>
        <w:t>Статья 59. Подписание и ратификация</w:t>
      </w:r>
    </w:p>
    <w:p w:rsidR="003B040D" w:rsidRPr="00130D5F" w:rsidRDefault="003B040D" w:rsidP="003B040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br/>
        <w:t>1. Настоящая Конвенция открыта для подписания государствами - членами Совета Европы. Она подлежит ратификации. Ратификационные грамоты сдаются на хранение Генеральному секретарю Совета Европы.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2. Настоящая Конвенция вступает в силу после сдачи на хранение десяти ратификационных грамот.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 xml:space="preserve">3. Для тех государств, которые ратифицируют Конвенцию впоследствии, она вступает в силу </w:t>
      </w:r>
      <w:proofErr w:type="gramStart"/>
      <w:r w:rsidRPr="00130D5F">
        <w:rPr>
          <w:rFonts w:ascii="Times New Roman" w:eastAsia="Times New Roman" w:hAnsi="Times New Roman" w:cs="Times New Roman"/>
          <w:lang w:eastAsia="ru-RU"/>
        </w:rPr>
        <w:t>с даты сдачи</w:t>
      </w:r>
      <w:proofErr w:type="gramEnd"/>
      <w:r w:rsidRPr="00130D5F">
        <w:rPr>
          <w:rFonts w:ascii="Times New Roman" w:eastAsia="Times New Roman" w:hAnsi="Times New Roman" w:cs="Times New Roman"/>
          <w:lang w:eastAsia="ru-RU"/>
        </w:rPr>
        <w:t xml:space="preserve"> ими на хранение их ратификационных грамот. </w:t>
      </w:r>
      <w:r w:rsidRPr="00130D5F">
        <w:rPr>
          <w:rFonts w:ascii="Times New Roman" w:eastAsia="Times New Roman" w:hAnsi="Times New Roman" w:cs="Times New Roman"/>
          <w:lang w:eastAsia="ru-RU"/>
        </w:rPr>
        <w:br/>
        <w:t>4. Генеральный секретарь Совета Европы уведомляет все государства - члены Совета Европы о вступлении Конвенции в силу, о Высоких Договаривающихся Сторонах, ратифицировавших ее, и о сдаче ратификационных грамот, которые могут быть получены впоследствии.</w:t>
      </w:r>
    </w:p>
    <w:p w:rsidR="003B040D" w:rsidRPr="00130D5F" w:rsidRDefault="003B040D" w:rsidP="003B04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0D5F">
        <w:rPr>
          <w:rFonts w:ascii="Times New Roman" w:eastAsia="Times New Roman" w:hAnsi="Times New Roman" w:cs="Times New Roman"/>
          <w:lang w:eastAsia="ru-RU"/>
        </w:rPr>
        <w:t>Совершено в Риме 4 ноября 1950 года на английском и французском языках, причем оба текста имеют одинаковую силу, в единственном экземпляре, который хранится в архиве Совета Европы. Генеральный секретарь направляет заверенные копии всем подписавшим Конвенцию государствам. </w:t>
      </w:r>
    </w:p>
    <w:p w:rsidR="007E6174" w:rsidRDefault="007E6174"/>
    <w:sectPr w:rsidR="007E6174" w:rsidSect="003B040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E347D"/>
    <w:multiLevelType w:val="hybridMultilevel"/>
    <w:tmpl w:val="1EA062FE"/>
    <w:lvl w:ilvl="0" w:tplc="F662B076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54511"/>
    <w:multiLevelType w:val="hybridMultilevel"/>
    <w:tmpl w:val="E57E99B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40D"/>
    <w:rsid w:val="003B040D"/>
    <w:rsid w:val="007E6174"/>
    <w:rsid w:val="00B310EC"/>
    <w:rsid w:val="00C90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4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5158</Words>
  <Characters>29407</Characters>
  <Application>Microsoft Office Word</Application>
  <DocSecurity>0</DocSecurity>
  <Lines>245</Lines>
  <Paragraphs>68</Paragraphs>
  <ScaleCrop>false</ScaleCrop>
  <Company/>
  <LinksUpToDate>false</LinksUpToDate>
  <CharactersWithSpaces>34497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2014-06-03T17:03:00Z</dcterms:created>
  <dcterms:modified xsi:type="dcterms:W3CDTF">2014-06-03T17:08:00Z</dcterms:modified>
</cp:coreProperties>
</file>